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F0D" w:rsidRDefault="002A3F0D" w:rsidP="002A3F0D">
      <w:pPr>
        <w:pStyle w:val="a4"/>
        <w:widowControl/>
        <w:spacing w:beforeAutospacing="0" w:afterAutospacing="0" w:line="480" w:lineRule="atLeast"/>
        <w:jc w:val="both"/>
        <w:textAlignment w:val="baseline"/>
      </w:pPr>
      <w:r>
        <w:rPr>
          <w:rStyle w:val="a5"/>
          <w:rFonts w:ascii="仿宋" w:eastAsia="仿宋" w:hAnsi="仿宋" w:cs="仿宋" w:hint="eastAsia"/>
          <w:color w:val="333333"/>
          <w:sz w:val="31"/>
          <w:szCs w:val="31"/>
        </w:rPr>
        <w:t xml:space="preserve">附件2.            </w:t>
      </w:r>
      <w:r>
        <w:rPr>
          <w:rStyle w:val="a5"/>
          <w:rFonts w:asciiTheme="minorEastAsia" w:hAnsiTheme="minorEastAsia" w:cstheme="minorEastAsia" w:hint="eastAsia"/>
          <w:color w:val="000000"/>
          <w:sz w:val="44"/>
          <w:szCs w:val="44"/>
        </w:rPr>
        <w:t>综合评分细则</w:t>
      </w:r>
    </w:p>
    <w:tbl>
      <w:tblPr>
        <w:tblW w:w="862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6"/>
        <w:gridCol w:w="1074"/>
        <w:gridCol w:w="889"/>
        <w:gridCol w:w="4256"/>
        <w:gridCol w:w="1878"/>
      </w:tblGrid>
      <w:tr w:rsidR="002A3F0D" w:rsidTr="00BB25F0">
        <w:trPr>
          <w:trHeight w:val="1230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Style w:val="a5"/>
                <w:rFonts w:ascii="仿宋" w:eastAsia="仿宋" w:hAnsi="仿宋" w:cs="仿宋" w:hint="eastAsia"/>
                <w:color w:val="333333"/>
              </w:rPr>
              <w:t>项目</w:t>
            </w:r>
          </w:p>
        </w:tc>
        <w:tc>
          <w:tcPr>
            <w:tcW w:w="107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Style w:val="a5"/>
                <w:rFonts w:ascii="仿宋" w:eastAsia="仿宋" w:hAnsi="仿宋" w:cs="仿宋" w:hint="eastAsia"/>
                <w:color w:val="333333"/>
              </w:rPr>
              <w:t>评分</w:t>
            </w:r>
          </w:p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Style w:val="a5"/>
                <w:rFonts w:ascii="仿宋" w:eastAsia="仿宋" w:hAnsi="仿宋" w:cs="仿宋" w:hint="eastAsia"/>
                <w:color w:val="333333"/>
              </w:rPr>
              <w:t>内容</w:t>
            </w:r>
          </w:p>
        </w:tc>
        <w:tc>
          <w:tcPr>
            <w:tcW w:w="88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Style w:val="a5"/>
                <w:rFonts w:ascii="仿宋" w:eastAsia="仿宋" w:hAnsi="仿宋" w:cs="仿宋" w:hint="eastAsia"/>
                <w:color w:val="333333"/>
              </w:rPr>
              <w:t>分值</w:t>
            </w:r>
          </w:p>
        </w:tc>
        <w:tc>
          <w:tcPr>
            <w:tcW w:w="425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ind w:firstLine="42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Style w:val="a5"/>
                <w:rFonts w:ascii="仿宋" w:eastAsia="仿宋" w:hAnsi="仿宋" w:cs="仿宋" w:hint="eastAsia"/>
                <w:color w:val="333333"/>
              </w:rPr>
              <w:t>评分标准</w:t>
            </w:r>
          </w:p>
        </w:tc>
        <w:tc>
          <w:tcPr>
            <w:tcW w:w="18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Style w:val="a5"/>
                <w:rFonts w:ascii="仿宋" w:eastAsia="仿宋" w:hAnsi="仿宋" w:cs="仿宋" w:hint="eastAsia"/>
                <w:color w:val="333333"/>
              </w:rPr>
              <w:t>说明</w:t>
            </w:r>
          </w:p>
        </w:tc>
      </w:tr>
      <w:tr w:rsidR="002A3F0D" w:rsidTr="00BB25F0">
        <w:trPr>
          <w:trHeight w:val="1875"/>
        </w:trPr>
        <w:tc>
          <w:tcPr>
            <w:tcW w:w="5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  <w:color w:val="333333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报价</w:t>
            </w:r>
          </w:p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30%</w:t>
            </w:r>
          </w:p>
        </w:tc>
        <w:tc>
          <w:tcPr>
            <w:tcW w:w="8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30分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满足比选文件要求且响应价格最低的报价为基准价（必选项目单次报价的总价），其价格分为满分。其他比选申请人的价格分统一按照下列公式计算：报价得分=(基准价／报价)*30%*100。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textAlignment w:val="baseline"/>
              <w:rPr>
                <w:rFonts w:ascii="仿宋" w:eastAsia="仿宋" w:hAnsi="仿宋" w:cs="仿宋"/>
                <w:sz w:val="24"/>
              </w:rPr>
            </w:pPr>
          </w:p>
        </w:tc>
      </w:tr>
      <w:tr w:rsidR="002A3F0D" w:rsidTr="00BB25F0">
        <w:trPr>
          <w:trHeight w:val="1823"/>
        </w:trPr>
        <w:tc>
          <w:tcPr>
            <w:tcW w:w="5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公司资质文件规范性（含检测人员资质）20%</w:t>
            </w:r>
          </w:p>
        </w:tc>
        <w:tc>
          <w:tcPr>
            <w:tcW w:w="8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20分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见比选公司须提供的资料要求复印件/原件（盖章），缺一项扣4分，扣完为止。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Autospacing="0"/>
              <w:jc w:val="both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提供相关材料复印件/原件备查，若提供虚假材料谋取中标，责任由公司自行承担。</w:t>
            </w:r>
          </w:p>
        </w:tc>
      </w:tr>
      <w:tr w:rsidR="002A3F0D" w:rsidTr="00BB25F0">
        <w:trPr>
          <w:trHeight w:val="1395"/>
        </w:trPr>
        <w:tc>
          <w:tcPr>
            <w:tcW w:w="5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相关业绩</w:t>
            </w:r>
          </w:p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20%</w:t>
            </w:r>
          </w:p>
        </w:tc>
        <w:tc>
          <w:tcPr>
            <w:tcW w:w="8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20分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提供近三年内所投项目在国内、省内同类项目的合同复印件。每提供一份合同得2分，最高不超过20分。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Autospacing="0"/>
              <w:jc w:val="both"/>
              <w:textAlignment w:val="baseline"/>
              <w:rPr>
                <w:rFonts w:ascii="仿宋" w:eastAsia="仿宋" w:hAnsi="仿宋" w:cs="仿宋"/>
              </w:rPr>
            </w:pPr>
          </w:p>
        </w:tc>
      </w:tr>
      <w:tr w:rsidR="002A3F0D" w:rsidTr="00BB25F0">
        <w:trPr>
          <w:trHeight w:val="1875"/>
        </w:trPr>
        <w:tc>
          <w:tcPr>
            <w:tcW w:w="5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服务方案及保障措施</w:t>
            </w:r>
          </w:p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30%</w:t>
            </w:r>
          </w:p>
        </w:tc>
        <w:tc>
          <w:tcPr>
            <w:tcW w:w="8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="300" w:afterAutospacing="0"/>
              <w:jc w:val="center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30分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pStyle w:val="a4"/>
              <w:widowControl/>
              <w:spacing w:beforeAutospacing="0" w:afterAutospacing="0"/>
              <w:ind w:left="120" w:right="105" w:firstLine="15"/>
              <w:jc w:val="both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color w:val="333333"/>
              </w:rPr>
              <w:t>根据比选申请公司的服务方案进行评审，方案包含检测方式、检测结果标识、涉及规范、故障维修等，内容齐全且完全符合我院实际需要的得30分，内容齐全且基本符合我院实际需要的得20分，内容基本齐全且部分符合医院实际需求的得10分，无相关内容的不得分。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A3F0D" w:rsidRDefault="002A3F0D" w:rsidP="00BB25F0">
            <w:pPr>
              <w:textAlignment w:val="baseline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2A3F0D" w:rsidRDefault="002A3F0D" w:rsidP="002A3F0D"/>
    <w:p w:rsidR="002A3F0D" w:rsidRDefault="002A3F0D" w:rsidP="002A3F0D">
      <w:pPr>
        <w:rPr>
          <w:rFonts w:ascii="仿宋" w:eastAsia="仿宋" w:hAnsi="仿宋" w:cs="仿宋"/>
          <w:color w:val="0000FF"/>
          <w:sz w:val="32"/>
          <w:szCs w:val="32"/>
        </w:rPr>
      </w:pPr>
    </w:p>
    <w:p w:rsidR="004358AB" w:rsidRPr="002A3F0D" w:rsidRDefault="004358AB" w:rsidP="00D31D50">
      <w:pPr>
        <w:spacing w:line="220" w:lineRule="atLeast"/>
      </w:pPr>
    </w:p>
    <w:sectPr w:rsidR="004358AB" w:rsidRPr="002A3F0D" w:rsidSect="002338CD">
      <w:footerReference w:type="default" r:id="rId4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8CD" w:rsidRDefault="002A3F0D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2A3F0D"/>
    <w:rsid w:val="00323B43"/>
    <w:rsid w:val="003D37D8"/>
    <w:rsid w:val="00426133"/>
    <w:rsid w:val="004358AB"/>
    <w:rsid w:val="008B7726"/>
    <w:rsid w:val="008D2315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A3F0D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24"/>
    </w:rPr>
  </w:style>
  <w:style w:type="character" w:customStyle="1" w:styleId="Char">
    <w:name w:val="页脚 Char"/>
    <w:basedOn w:val="a0"/>
    <w:link w:val="a3"/>
    <w:rsid w:val="002A3F0D"/>
    <w:rPr>
      <w:rFonts w:eastAsiaTheme="minorEastAsia"/>
      <w:kern w:val="2"/>
      <w:sz w:val="18"/>
      <w:szCs w:val="24"/>
    </w:rPr>
  </w:style>
  <w:style w:type="paragraph" w:styleId="a4">
    <w:name w:val="Normal (Web)"/>
    <w:basedOn w:val="a"/>
    <w:qFormat/>
    <w:rsid w:val="002A3F0D"/>
    <w:pPr>
      <w:widowControl w:val="0"/>
      <w:adjustRightInd/>
      <w:snapToGrid/>
      <w:spacing w:beforeAutospacing="1" w:after="0" w:afterAutospacing="1"/>
    </w:pPr>
    <w:rPr>
      <w:rFonts w:asciiTheme="minorHAnsi" w:eastAsiaTheme="minorEastAsia" w:hAnsiTheme="minorHAnsi" w:cs="Times New Roman"/>
      <w:sz w:val="24"/>
      <w:szCs w:val="24"/>
    </w:rPr>
  </w:style>
  <w:style w:type="character" w:styleId="a5">
    <w:name w:val="Strong"/>
    <w:basedOn w:val="a0"/>
    <w:qFormat/>
    <w:rsid w:val="002A3F0D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2023-04-06T00:37:00Z</dcterms:modified>
</cp:coreProperties>
</file>